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f73c0a48a958cd411b60cdf5be696ac1bcacc"/>
    <w:p>
      <w:pPr>
        <w:pStyle w:val="Heading3"/>
      </w:pPr>
      <w:r>
        <w:t xml:space="preserve">Собянин: Столица готова принять Чемпионат мира по хоккею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t xml:space="preserve">Российская столица полностью готова к предстоящему чемпионату мира по хоккею. Об этом сообщил мэр Москвы Сергей Собянин в ходе осмотра спортивного комплекса «Парк Легенд».</w:t>
      </w:r>
    </w:p>
    <w:p>
      <w:pPr>
        <w:pStyle w:val="BodyText"/>
      </w:pPr>
      <w:r>
        <w:t xml:space="preserve">«На заброшенной промзоне ЗИЛа буквально в короткие сроки был возведен спортивный комплекс «Парк Легенд», лучший в стране ледовый комплекс, ледовый дворец, который готовится принимать чемпионат мира по хоккею. Москва уже не первый раз принимает этот чемпионат, но каждый раз это большой экзамен и для принимающей стороны, для дворца спорта, и, конечно, для всего города. Считаю, что все основные мероприятия по подготовке к чемпионату проведены. Дворец в прекрасном состоянии. В течение года уже функционирует в рабочем режиме, готова транспортная система, медицинское обслуживание, гостиницы», - сказал Сергей Собянин.</w:t>
      </w:r>
    </w:p>
    <w:p>
      <w:pPr>
        <w:pStyle w:val="BodyText"/>
      </w:pPr>
      <w:r>
        <w:t xml:space="preserve">С.Собянин пожелал сборной России успешной игры «на этом прекрасном поле побед».</w:t>
      </w:r>
    </w:p>
    <w:p>
      <w:pPr>
        <w:pStyle w:val="BodyText"/>
      </w:pPr>
      <w:r>
        <w:t xml:space="preserve">Отметим, что юбилейный 80-й чемпионат мира по хоккею с шайбой продлится с 6 по 22 мая. Игры чемпионата будут проходить как в Москве, так и в Санкт-Петербурге.</w:t>
      </w:r>
    </w:p>
    <w:p>
      <w:pPr>
        <w:pStyle w:val="BodyText"/>
      </w:pPr>
      <w:r>
        <w:t xml:space="preserve">Сборная России все свои матчи сыграет в Москве. В столице на арене «ВТБ Ледовый дворец» пройдут матчи предвари</w:t>
      </w:r>
      <w:r>
        <w:softHyphen/>
      </w:r>
      <w:r>
        <w:t xml:space="preserve">тельного раунда группы А, два матча четвертьфинала, полуфиналы, матч за третье место и финал. Санкт-Петербург примет матчи предварительного раунда группы В и два – четвертьфинала.</w:t>
      </w:r>
    </w:p>
    <w:p>
      <w:pPr>
        <w:pStyle w:val="BodyText"/>
      </w:pPr>
      <w:r>
        <w:t xml:space="preserve">6 мая вместе с открытием чемпионата состоится и презентация музея хоккея, где будет представлена уникальная интерактивная выставка, которая будет посвящена 147 прославленным игрокам, тренерам и выдающимся функционерам и судьям. На втором этаже здания будет работать временная экспозиция «Красная машина. Гонка за золотом» по истории отечественного хоккея.</w:t>
      </w:r>
    </w:p>
    <w:p>
      <w:pPr>
        <w:pStyle w:val="BodyText"/>
      </w:pPr>
      <w:r>
        <w:t xml:space="preserve">Для болельщиков, приехавших в Москву в мае, будут предложены «спортивные» экскурсии по городу. Для туристов специально проработано 11 маршрутов. Для примера, они смогут попасть на экскурсии по стадионам и спорткомплексам «Олимпийский», «Лужники», «Открытие Арена» и спортивно-развлекательному кварталу «Парк легенд». Болельщики увидят памятник Льву Яшину и посидят на скамейке для тренеров на стадионе футбольного клуба «Спартак».</w:t>
      </w:r>
    </w:p>
    <w:p>
      <w:pPr>
        <w:pStyle w:val="BodyText"/>
      </w:pPr>
      <w:r>
        <w:t xml:space="preserve">Отметим, что по данным на 27 апреля текущего года на игры Чемпионата продано или зарезервировано уже 210 тыс. билетов, что составляет почти 90% от общего числа.</w:t>
      </w:r>
    </w:p>
    <w:p>
      <w:pPr>
        <w:pStyle w:val="BodyText"/>
      </w:pPr>
      <w:r>
        <w:t xml:space="preserve">На матчи сборной России и финальную стадию турнира ожидается аншлаг.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http://savelki.mos.ru/presscenter/news/detail/2865035.html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2865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2865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2025-03-23T17:49:49Z</dcterms:created>
  <dcterms:modified xsi:type="dcterms:W3CDTF">2025-03-23T17:49:49Z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