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3224cf806b282f1e9d9f2d69a5d75b6e8afc9"/>
    <w:p>
      <w:pPr>
        <w:pStyle w:val="Heading3"/>
      </w:pPr>
      <w:r>
        <w:t xml:space="preserve">Корпус 516 не принят в эксплуатацию после капитального ремонта</w:t>
      </w:r>
    </w:p>
    <w:p>
      <w:pPr>
        <w:pStyle w:val="FirstParagraph"/>
      </w:pPr>
      <w:r>
        <w:t xml:space="preserve">16.12.2015</w:t>
      </w:r>
    </w:p>
    <w:p>
      <w:pPr>
        <w:pStyle w:val="BodyText"/>
      </w:pPr>
      <w:r>
        <w:t xml:space="preserve">15 декабря состоялась государственная приемка корпуса 516 по вопросам капитального характера. Контроль за ходом работ осуществляется в процессе проведения капитального ремонта. В этом помогают сами жители — они сообщают, если их что-то не устраивает. Кроме того, жители участвуют в приемке домов после капитального ремонта в составе комиссии, в которую также входят представители государственной жилищной инспекции. Только после того, как комиссией дом будет принят и поставлена положительная оценка, производится расчет с подрядчиком за выполненные работы. До этого момента в обязательном порядке он устраняет все замечания</w:t>
      </w:r>
    </w:p>
    <w:p>
      <w:pPr>
        <w:pStyle w:val="BodyText"/>
      </w:pPr>
      <w:r>
        <w:t xml:space="preserve">По итогам государственной приемки корпуса 516 выявлены дефекты. Подрядной организации дано указание устранить выявленные замечания.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http://savelki.mos.ru/presscenter/news/detail/2381248.html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Савелки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23812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23812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2025-08-01T13:02:19Z</dcterms:created>
  <dcterms:modified xsi:type="dcterms:W3CDTF">2025-08-01T13:02:19Z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