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eea6d992fccb8635255fcd31997ab40732c9f8"/>
    <w:p>
      <w:pPr>
        <w:pStyle w:val="Heading3"/>
      </w:pPr>
      <w:r>
        <w:t xml:space="preserve">КДНиЗП: в районе Савелки прошло мероприятие по безопасности дорожного движения</w:t>
      </w:r>
    </w:p>
    <w:p>
      <w:pPr>
        <w:pStyle w:val="FirstParagraph"/>
      </w:pPr>
      <w:r>
        <w:t xml:space="preserve">28.05.2025</w:t>
      </w:r>
    </w:p>
    <w:p>
      <w:pPr>
        <w:pStyle w:val="BodyText"/>
      </w:pPr>
      <w:r>
        <w:rPr>
          <w:bCs/>
          <w:b/>
        </w:rPr>
        <w:t xml:space="preserve">28.05.2025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656284/66c5ce54797c3fa6bc7ea81ca60becc9/iblock/cae/cae73d232f85ed5f6b5403fc348c6bae/KDNiZP_-rayona-Savelki-g.-Moskvy-organizovala-dinamichnoe-meropriyatie-po-bezopasnosti-dorozhnogo-dvizhen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27 мая Комиссия по делам несовершеннолетних и защите прав (КДНиЗП) района Савелки г. Москвы организовала динамичное мероприятие по безопасности дорожного движения для учеников 1-х и 2-х классов в школьном лагере 609. Двухчастная программа объединила образовательную лекцию экспертов ДОСААФ с живой игрой-викториной, способствуя повышению осведомленности о безопасности дорожного движения как через обучение, так и через игру.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первом сегменте выступили представители ДОСААФ, которые объяснили основные правила для пешеходов юной аудитории. Темы включали использование пешеходных переходов, соблюдение сигналов светофора, избежание отвлекающих факторов, таких как мобильные телефоны, и безопасное движение по дорогам вблизи школ и жилых районов.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Второй сегмент превратил обучение в развлечение с помощью *Своя игра* («Своя игра»), популярного российского формата викторины. Интерактивная игра вызвала энтузиазм, и дети с энтузиазмом продемонстрировали свои новые знания.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 КДНиЗП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http://savelki.mos.ru/presscenter/news/detail/12994338.html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943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943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2025-07-12T13:11:58Z</dcterms:created>
  <dcterms:modified xsi:type="dcterms:W3CDTF">2025-07-12T13:11:58Z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