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1bf4628524b2bcf183e903386800c24954f4d"/>
    <w:p>
      <w:pPr>
        <w:pStyle w:val="Heading3"/>
      </w:pPr>
      <w:r>
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 (за отчетный 2021 год)</w:t>
      </w:r>
    </w:p>
    <w:p>
      <w:pPr>
        <w:pStyle w:val="FirstParagraph"/>
      </w:pPr>
      <w:r>
        <w:t xml:space="preserve">20.01.2022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http://savelki.mos.ru/anti-corruption/methodical-materials/detail/10573889.html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anti-corruption/methodical-materials/detail/10573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anti-corruption/methodical-materials/detail/10573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2025-05-17T20:09:07Z</dcterms:created>
  <dcterms:modified xsi:type="dcterms:W3CDTF">2025-05-17T20:09:07Z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